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9F" w:rsidRDefault="0044499F" w:rsidP="00C03BA5">
      <w:pPr>
        <w:jc w:val="center"/>
        <w:rPr>
          <w:rFonts w:eastAsia="Calibri"/>
          <w:szCs w:val="22"/>
          <w:lang w:eastAsia="en-US"/>
        </w:rPr>
      </w:pPr>
      <w:r w:rsidRPr="0044499F">
        <w:rPr>
          <w:rFonts w:eastAsia="Calibri"/>
          <w:noProof/>
          <w:szCs w:val="22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BA5">
        <w:rPr>
          <w:rFonts w:eastAsia="Calibri"/>
          <w:szCs w:val="22"/>
          <w:lang w:eastAsia="en-US"/>
        </w:rPr>
        <w:t xml:space="preserve">  </w:t>
      </w:r>
    </w:p>
    <w:p w:rsidR="00C03BA5" w:rsidRPr="0044499F" w:rsidRDefault="00C03BA5" w:rsidP="00C03BA5">
      <w:pPr>
        <w:jc w:val="center"/>
        <w:rPr>
          <w:rFonts w:eastAsia="Calibri"/>
          <w:szCs w:val="22"/>
          <w:lang w:eastAsia="en-US"/>
        </w:rPr>
      </w:pPr>
    </w:p>
    <w:p w:rsidR="0044499F" w:rsidRPr="0044499F" w:rsidRDefault="00C03BA5" w:rsidP="00C03BA5">
      <w:pPr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Проект</w:t>
      </w:r>
    </w:p>
    <w:p w:rsidR="0044499F" w:rsidRPr="0044499F" w:rsidRDefault="0044499F" w:rsidP="0044499F">
      <w:pPr>
        <w:keepNext/>
        <w:keepLines/>
        <w:widowControl w:val="0"/>
        <w:spacing w:line="440" w:lineRule="exact"/>
        <w:jc w:val="center"/>
        <w:outlineLvl w:val="1"/>
        <w:rPr>
          <w:b/>
          <w:bCs/>
          <w:sz w:val="44"/>
          <w:szCs w:val="44"/>
          <w:lang w:eastAsia="en-US"/>
        </w:rPr>
      </w:pPr>
      <w:r w:rsidRPr="0044499F">
        <w:rPr>
          <w:b/>
          <w:bCs/>
          <w:color w:val="000000"/>
          <w:sz w:val="44"/>
          <w:szCs w:val="44"/>
          <w:lang w:bidi="ru-RU"/>
        </w:rPr>
        <w:t>ГЛАВА</w:t>
      </w:r>
    </w:p>
    <w:p w:rsidR="0044499F" w:rsidRPr="0044499F" w:rsidRDefault="0044499F" w:rsidP="0044499F">
      <w:pPr>
        <w:widowControl w:val="0"/>
        <w:spacing w:line="360" w:lineRule="exact"/>
        <w:jc w:val="center"/>
        <w:rPr>
          <w:rFonts w:ascii="Sylfaen" w:eastAsia="Sylfaen" w:hAnsi="Sylfaen" w:cs="Sylfaen"/>
          <w:spacing w:val="-10"/>
          <w:sz w:val="36"/>
          <w:szCs w:val="36"/>
          <w:lang w:eastAsia="en-US"/>
        </w:rPr>
      </w:pPr>
      <w:r w:rsidRPr="0044499F">
        <w:rPr>
          <w:rFonts w:ascii="Sylfaen" w:eastAsia="Sylfaen" w:hAnsi="Sylfaen" w:cs="Sylfaen"/>
          <w:spacing w:val="-10"/>
          <w:sz w:val="36"/>
          <w:szCs w:val="36"/>
          <w:lang w:eastAsia="en-US"/>
        </w:rPr>
        <w:t xml:space="preserve">Талдомского </w:t>
      </w:r>
      <w:r w:rsidR="001A6CFB">
        <w:rPr>
          <w:rFonts w:ascii="Sylfaen" w:eastAsia="Sylfaen" w:hAnsi="Sylfaen" w:cs="Sylfaen"/>
          <w:spacing w:val="-10"/>
          <w:sz w:val="36"/>
          <w:szCs w:val="36"/>
          <w:lang w:eastAsia="en-US"/>
        </w:rPr>
        <w:t>городского округа</w:t>
      </w:r>
      <w:r w:rsidRPr="0044499F">
        <w:rPr>
          <w:rFonts w:ascii="Sylfaen" w:eastAsia="Sylfaen" w:hAnsi="Sylfaen" w:cs="Sylfaen"/>
          <w:color w:val="000000"/>
          <w:spacing w:val="-10"/>
          <w:sz w:val="36"/>
          <w:szCs w:val="36"/>
          <w:lang w:bidi="ru-RU"/>
        </w:rPr>
        <w:t xml:space="preserve"> Московской области</w:t>
      </w:r>
    </w:p>
    <w:p w:rsidR="0044499F" w:rsidRPr="0044499F" w:rsidRDefault="0044499F" w:rsidP="0044499F">
      <w:pPr>
        <w:spacing w:line="220" w:lineRule="exact"/>
        <w:rPr>
          <w:rFonts w:ascii="Sylfaen" w:eastAsia="Sylfaen" w:hAnsi="Sylfaen" w:cs="Sylfaen"/>
          <w:sz w:val="22"/>
          <w:szCs w:val="22"/>
          <w:lang w:eastAsia="en-US"/>
        </w:rPr>
      </w:pPr>
    </w:p>
    <w:p w:rsidR="0044499F" w:rsidRPr="0044499F" w:rsidRDefault="0044499F" w:rsidP="0044499F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44499F">
        <w:rPr>
          <w:rFonts w:eastAsia="Sylfaen"/>
          <w:sz w:val="18"/>
          <w:szCs w:val="18"/>
          <w:lang w:eastAsia="en-US"/>
        </w:rPr>
        <w:t xml:space="preserve">141900, г. Талдом, пл. К. Маркса, 12                       </w:t>
      </w:r>
      <w:r w:rsidR="00956950">
        <w:rPr>
          <w:rFonts w:eastAsia="Sylfaen"/>
          <w:sz w:val="18"/>
          <w:szCs w:val="18"/>
          <w:lang w:eastAsia="en-US"/>
        </w:rPr>
        <w:t xml:space="preserve">                             </w:t>
      </w:r>
      <w:r w:rsidRPr="0044499F">
        <w:rPr>
          <w:rFonts w:eastAsia="Sylfaen"/>
          <w:sz w:val="18"/>
          <w:szCs w:val="18"/>
          <w:lang w:eastAsia="en-US"/>
        </w:rPr>
        <w:t xml:space="preserve"> </w:t>
      </w:r>
      <w:r w:rsidRPr="0044499F">
        <w:rPr>
          <w:rFonts w:eastAsia="Calibri"/>
          <w:color w:val="000000"/>
          <w:sz w:val="18"/>
          <w:szCs w:val="18"/>
          <w:lang w:bidi="ru-RU"/>
        </w:rPr>
        <w:t>тел. 8-(49620</w:t>
      </w:r>
      <w:r w:rsidR="001A6CFB">
        <w:rPr>
          <w:rFonts w:eastAsia="Calibri"/>
          <w:color w:val="000000"/>
          <w:sz w:val="18"/>
          <w:szCs w:val="18"/>
          <w:lang w:bidi="ru-RU"/>
        </w:rPr>
        <w:t>)-6-10-50</w:t>
      </w:r>
      <w:r w:rsidR="009179EA">
        <w:rPr>
          <w:rFonts w:eastAsia="Calibri"/>
          <w:color w:val="000000"/>
          <w:sz w:val="18"/>
          <w:szCs w:val="18"/>
          <w:lang w:bidi="ru-RU"/>
        </w:rPr>
        <w:t>; т/ф 8-(49620)-3-33-29,доб</w:t>
      </w:r>
      <w:r w:rsidR="00567199">
        <w:rPr>
          <w:rFonts w:eastAsia="Calibri"/>
          <w:color w:val="000000"/>
          <w:sz w:val="18"/>
          <w:szCs w:val="18"/>
          <w:lang w:bidi="ru-RU"/>
        </w:rPr>
        <w:t>.</w:t>
      </w:r>
      <w:bookmarkStart w:id="0" w:name="_GoBack"/>
      <w:bookmarkEnd w:id="0"/>
      <w:r w:rsidR="009179EA">
        <w:rPr>
          <w:rFonts w:eastAsia="Calibri"/>
          <w:color w:val="000000"/>
          <w:sz w:val="18"/>
          <w:szCs w:val="18"/>
          <w:lang w:bidi="ru-RU"/>
        </w:rPr>
        <w:t>223</w:t>
      </w:r>
      <w:r w:rsidRPr="0044499F">
        <w:rPr>
          <w:rFonts w:eastAsia="Calibri"/>
          <w:color w:val="000000"/>
          <w:sz w:val="18"/>
          <w:szCs w:val="18"/>
          <w:lang w:bidi="ru-RU"/>
        </w:rPr>
        <w:t xml:space="preserve"> </w:t>
      </w:r>
    </w:p>
    <w:p w:rsidR="0044499F" w:rsidRPr="00C03BA5" w:rsidRDefault="0044499F" w:rsidP="0044499F">
      <w:pPr>
        <w:widowControl w:val="0"/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bidi="ru-RU"/>
        </w:rPr>
      </w:pPr>
      <w:r w:rsidRPr="00956950"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</w:t>
      </w:r>
      <w:proofErr w:type="gramStart"/>
      <w:r w:rsidRPr="0044499F">
        <w:rPr>
          <w:rFonts w:eastAsia="Sylfaen"/>
          <w:color w:val="000000"/>
          <w:sz w:val="18"/>
          <w:szCs w:val="18"/>
          <w:shd w:val="clear" w:color="auto" w:fill="FFFFFF"/>
          <w:lang w:val="en-US" w:eastAsia="en-US" w:bidi="en-US"/>
        </w:rPr>
        <w:t>e</w:t>
      </w:r>
      <w:r w:rsidRPr="00C03BA5"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>-</w:t>
      </w:r>
      <w:r w:rsidRPr="0044499F">
        <w:rPr>
          <w:rFonts w:eastAsia="Sylfaen"/>
          <w:color w:val="000000"/>
          <w:sz w:val="18"/>
          <w:szCs w:val="18"/>
          <w:shd w:val="clear" w:color="auto" w:fill="FFFFFF"/>
          <w:lang w:val="en-US" w:eastAsia="en-US" w:bidi="en-US"/>
        </w:rPr>
        <w:t>mail</w:t>
      </w:r>
      <w:proofErr w:type="gramEnd"/>
      <w:r w:rsidRPr="00C03BA5"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: </w:t>
      </w:r>
      <w:hyperlink r:id="rId6" w:history="1">
        <w:r w:rsidRPr="0044499F">
          <w:rPr>
            <w:rFonts w:eastAsia="Sylfaen"/>
            <w:color w:val="000080"/>
            <w:sz w:val="18"/>
            <w:szCs w:val="18"/>
            <w:u w:val="single"/>
            <w:lang w:val="en-US" w:eastAsia="en-US"/>
          </w:rPr>
          <w:t>taldom</w:t>
        </w:r>
        <w:r w:rsidRPr="00C03BA5">
          <w:rPr>
            <w:rFonts w:eastAsia="Sylfaen"/>
            <w:color w:val="000080"/>
            <w:sz w:val="18"/>
            <w:szCs w:val="18"/>
            <w:u w:val="single"/>
            <w:lang w:eastAsia="en-US"/>
          </w:rPr>
          <w:t>-</w:t>
        </w:r>
        <w:r w:rsidRPr="0044499F">
          <w:rPr>
            <w:rFonts w:eastAsia="Sylfaen"/>
            <w:color w:val="000080"/>
            <w:sz w:val="18"/>
            <w:szCs w:val="18"/>
            <w:u w:val="single"/>
            <w:lang w:val="en-US" w:eastAsia="en-US"/>
          </w:rPr>
          <w:t>rayon</w:t>
        </w:r>
        <w:r w:rsidRPr="00C03BA5">
          <w:rPr>
            <w:rFonts w:eastAsia="Sylfaen"/>
            <w:color w:val="000080"/>
            <w:sz w:val="18"/>
            <w:szCs w:val="18"/>
            <w:u w:val="single"/>
            <w:lang w:eastAsia="en-US"/>
          </w:rPr>
          <w:t>@</w:t>
        </w:r>
        <w:r w:rsidRPr="0044499F">
          <w:rPr>
            <w:rFonts w:eastAsia="Sylfaen"/>
            <w:color w:val="000080"/>
            <w:sz w:val="18"/>
            <w:szCs w:val="18"/>
            <w:u w:val="single"/>
            <w:lang w:val="en-US" w:eastAsia="en-US"/>
          </w:rPr>
          <w:t>mail</w:t>
        </w:r>
        <w:r w:rsidRPr="00C03BA5">
          <w:rPr>
            <w:rFonts w:eastAsia="Sylfaen"/>
            <w:color w:val="000080"/>
            <w:sz w:val="18"/>
            <w:szCs w:val="18"/>
            <w:u w:val="single"/>
            <w:lang w:eastAsia="en-US"/>
          </w:rPr>
          <w:t>.</w:t>
        </w:r>
        <w:r w:rsidRPr="0044499F">
          <w:rPr>
            <w:rFonts w:eastAsia="Sylfaen"/>
            <w:color w:val="000080"/>
            <w:sz w:val="18"/>
            <w:szCs w:val="18"/>
            <w:u w:val="single"/>
            <w:lang w:val="en-US" w:eastAsia="en-US"/>
          </w:rPr>
          <w:t>ru</w:t>
        </w:r>
      </w:hyperlink>
      <w:r w:rsidRPr="00C03BA5">
        <w:rPr>
          <w:rFonts w:eastAsia="Sylfaen"/>
          <w:sz w:val="18"/>
          <w:szCs w:val="18"/>
          <w:lang w:eastAsia="en-US"/>
        </w:rPr>
        <w:t xml:space="preserve"> </w:t>
      </w:r>
      <w:r w:rsidRPr="00C03BA5"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 </w:t>
      </w:r>
      <w:r w:rsidRPr="0044499F">
        <w:rPr>
          <w:rFonts w:eastAsia="Sylfaen"/>
          <w:color w:val="000000"/>
          <w:sz w:val="18"/>
          <w:szCs w:val="18"/>
          <w:shd w:val="clear" w:color="auto" w:fill="FFFFFF"/>
          <w:lang w:bidi="ru-RU"/>
        </w:rPr>
        <w:t>ИНН</w:t>
      </w:r>
      <w:r w:rsidRPr="00C03BA5">
        <w:rPr>
          <w:rFonts w:eastAsia="Sylfaen"/>
          <w:color w:val="000000"/>
          <w:sz w:val="18"/>
          <w:szCs w:val="18"/>
          <w:shd w:val="clear" w:color="auto" w:fill="FFFFFF"/>
          <w:lang w:bidi="ru-RU"/>
        </w:rPr>
        <w:t xml:space="preserve"> 5078001721</w:t>
      </w:r>
    </w:p>
    <w:p w:rsidR="009D0575" w:rsidRPr="00C03BA5" w:rsidRDefault="009D0575" w:rsidP="009D0575">
      <w:pPr>
        <w:spacing w:line="276" w:lineRule="auto"/>
        <w:jc w:val="right"/>
        <w:rPr>
          <w:sz w:val="28"/>
          <w:szCs w:val="28"/>
        </w:rPr>
      </w:pPr>
    </w:p>
    <w:p w:rsidR="009D0575" w:rsidRDefault="00D54548" w:rsidP="00956950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956950" w:rsidRPr="00956950" w:rsidRDefault="00956950" w:rsidP="00956950">
      <w:pPr>
        <w:spacing w:line="276" w:lineRule="auto"/>
        <w:jc w:val="center"/>
      </w:pPr>
      <w:r w:rsidRPr="00956950">
        <w:t>от ____________________________№ ______</w:t>
      </w:r>
    </w:p>
    <w:p w:rsidR="001A3E21" w:rsidRPr="00C03BA5" w:rsidRDefault="009179EA" w:rsidP="001A3E21">
      <w:r w:rsidRPr="00C03BA5">
        <w:rPr>
          <w:sz w:val="28"/>
          <w:szCs w:val="28"/>
        </w:rPr>
        <w:t xml:space="preserve"> </w:t>
      </w:r>
    </w:p>
    <w:p w:rsidR="00C03BA5" w:rsidRDefault="00D54548" w:rsidP="00C03BA5">
      <w:pPr>
        <w:rPr>
          <w:sz w:val="36"/>
          <w:szCs w:val="36"/>
        </w:rPr>
      </w:pPr>
      <w:r w:rsidRPr="00C03BA5">
        <w:rPr>
          <w:sz w:val="36"/>
          <w:szCs w:val="36"/>
        </w:rPr>
        <w:t>┌</w:t>
      </w:r>
      <w:r w:rsidRPr="00D54548">
        <w:rPr>
          <w:sz w:val="36"/>
          <w:szCs w:val="36"/>
        </w:rPr>
        <w:t xml:space="preserve">                      </w:t>
      </w:r>
      <w:r w:rsidR="00567199">
        <w:rPr>
          <w:sz w:val="36"/>
          <w:szCs w:val="36"/>
        </w:rPr>
        <w:t xml:space="preserve">  </w:t>
      </w:r>
      <w:r w:rsidRPr="00D54548">
        <w:rPr>
          <w:sz w:val="36"/>
          <w:szCs w:val="36"/>
        </w:rPr>
        <w:t xml:space="preserve">                ┐</w:t>
      </w:r>
    </w:p>
    <w:p w:rsidR="00C03BA5" w:rsidRPr="00C03BA5" w:rsidRDefault="00C03BA5" w:rsidP="00C03BA5">
      <w:pPr>
        <w:rPr>
          <w:sz w:val="36"/>
          <w:szCs w:val="36"/>
        </w:rPr>
      </w:pPr>
      <w:r>
        <w:rPr>
          <w:color w:val="000000"/>
          <w:lang w:bidi="ru-RU"/>
        </w:rPr>
        <w:t xml:space="preserve">    «</w:t>
      </w:r>
      <w:r w:rsidRPr="003E0511">
        <w:rPr>
          <w:color w:val="000000"/>
          <w:lang w:bidi="ru-RU"/>
        </w:rPr>
        <w:t xml:space="preserve">Об утверждении Порядка </w:t>
      </w: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 xml:space="preserve">    формирования перечня </w:t>
      </w: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 xml:space="preserve">   налоговых расходов и оценки </w:t>
      </w: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 xml:space="preserve">   налоговых расходов </w:t>
      </w: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 xml:space="preserve">   Талдомского городского округа»</w:t>
      </w: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 xml:space="preserve">В соответствии со статьей 174.3 Бюджетного кодекса Российской Федерации </w:t>
      </w:r>
    </w:p>
    <w:p w:rsidR="00C03BA5" w:rsidRDefault="00C03BA5" w:rsidP="00C03BA5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постановляю:</w:t>
      </w:r>
    </w:p>
    <w:p w:rsidR="00C03BA5" w:rsidRDefault="00C03BA5" w:rsidP="00C03BA5">
      <w:pPr>
        <w:jc w:val="center"/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 xml:space="preserve">1.Утвердить прилагаемый порядок </w:t>
      </w:r>
      <w:proofErr w:type="gramStart"/>
      <w:r>
        <w:rPr>
          <w:color w:val="000000"/>
          <w:lang w:bidi="ru-RU"/>
        </w:rPr>
        <w:t>формирования перечня налоговых расходов Талдомского городского округа Московской области</w:t>
      </w:r>
      <w:proofErr w:type="gramEnd"/>
      <w:r>
        <w:rPr>
          <w:color w:val="000000"/>
          <w:lang w:bidi="ru-RU"/>
        </w:rPr>
        <w:t xml:space="preserve"> и оценки налоговых расходов Талдомского городского округа Московской области (приложение 1).</w:t>
      </w: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>2.Сектору информационного обеспечения обеспечить размещение настоящего постановления на официальном сайте администрации Талдомского городского округа в сети « Интернет».</w:t>
      </w: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>3.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выполнением настоящего постановления возложить на начальника финансового управления администрации городского округа </w:t>
      </w:r>
      <w:proofErr w:type="spellStart"/>
      <w:r>
        <w:rPr>
          <w:color w:val="000000"/>
          <w:lang w:bidi="ru-RU"/>
        </w:rPr>
        <w:t>Плюту</w:t>
      </w:r>
      <w:proofErr w:type="spellEnd"/>
      <w:r>
        <w:rPr>
          <w:color w:val="000000"/>
          <w:lang w:bidi="ru-RU"/>
        </w:rPr>
        <w:t xml:space="preserve"> А.П.</w:t>
      </w: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  <w:r>
        <w:rPr>
          <w:color w:val="000000"/>
          <w:lang w:bidi="ru-RU"/>
        </w:rPr>
        <w:t>Глава Талдомского городского округа                                                              В.Ю.Юдин</w:t>
      </w:r>
    </w:p>
    <w:p w:rsidR="00C03BA5" w:rsidRPr="003E0511" w:rsidRDefault="00C03BA5" w:rsidP="00C03BA5">
      <w:pPr>
        <w:rPr>
          <w:color w:val="000000"/>
          <w:lang w:bidi="ru-RU"/>
        </w:rPr>
      </w:pPr>
    </w:p>
    <w:p w:rsidR="00C03BA5" w:rsidRDefault="00C03BA5" w:rsidP="00C03BA5">
      <w:pPr>
        <w:rPr>
          <w:color w:val="000000"/>
          <w:lang w:bidi="ru-RU"/>
        </w:rPr>
      </w:pPr>
    </w:p>
    <w:p w:rsidR="00C03BA5" w:rsidRDefault="00C03BA5" w:rsidP="00C03BA5"/>
    <w:p w:rsidR="00C03BA5" w:rsidRPr="005470DB" w:rsidRDefault="00C03BA5" w:rsidP="00C03BA5"/>
    <w:p w:rsidR="00C03BA5" w:rsidRDefault="00C03BA5" w:rsidP="00C03BA5"/>
    <w:p w:rsidR="00C03BA5" w:rsidRPr="004504AD" w:rsidRDefault="00C03BA5" w:rsidP="00C03BA5">
      <w:pPr>
        <w:rPr>
          <w:sz w:val="20"/>
          <w:szCs w:val="20"/>
        </w:rPr>
      </w:pPr>
      <w:proofErr w:type="spellStart"/>
      <w:r w:rsidRPr="004504AD">
        <w:rPr>
          <w:sz w:val="20"/>
          <w:szCs w:val="20"/>
        </w:rPr>
        <w:t>Исп</w:t>
      </w:r>
      <w:proofErr w:type="gramStart"/>
      <w:r w:rsidRPr="004504AD">
        <w:rPr>
          <w:sz w:val="20"/>
          <w:szCs w:val="20"/>
        </w:rPr>
        <w:t>.</w:t>
      </w:r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люта</w:t>
      </w:r>
      <w:proofErr w:type="spellEnd"/>
      <w:r>
        <w:rPr>
          <w:sz w:val="20"/>
          <w:szCs w:val="20"/>
        </w:rPr>
        <w:t xml:space="preserve"> А.П.</w:t>
      </w:r>
    </w:p>
    <w:p w:rsidR="00C03BA5" w:rsidRPr="004504AD" w:rsidRDefault="00C03BA5" w:rsidP="00C03BA5">
      <w:pPr>
        <w:rPr>
          <w:sz w:val="20"/>
          <w:szCs w:val="20"/>
        </w:rPr>
      </w:pPr>
      <w:r w:rsidRPr="004504AD">
        <w:rPr>
          <w:sz w:val="20"/>
          <w:szCs w:val="20"/>
        </w:rPr>
        <w:t>Тел.608</w:t>
      </w:r>
      <w:r>
        <w:rPr>
          <w:sz w:val="20"/>
          <w:szCs w:val="20"/>
        </w:rPr>
        <w:t>27</w:t>
      </w:r>
    </w:p>
    <w:p w:rsidR="00C03BA5" w:rsidRPr="004504AD" w:rsidRDefault="00C03BA5" w:rsidP="00C03BA5">
      <w:pPr>
        <w:rPr>
          <w:sz w:val="20"/>
          <w:szCs w:val="20"/>
        </w:rPr>
      </w:pPr>
      <w:r w:rsidRPr="004504AD">
        <w:rPr>
          <w:sz w:val="20"/>
          <w:szCs w:val="20"/>
        </w:rPr>
        <w:t>Разослано</w:t>
      </w:r>
      <w:proofErr w:type="gramStart"/>
      <w:r w:rsidRPr="004504AD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дминистрация</w:t>
      </w:r>
      <w:r w:rsidRPr="004504AD">
        <w:rPr>
          <w:sz w:val="20"/>
          <w:szCs w:val="20"/>
        </w:rPr>
        <w:t>-2, Финансовое управление-1,</w:t>
      </w:r>
      <w:r>
        <w:rPr>
          <w:sz w:val="20"/>
          <w:szCs w:val="20"/>
        </w:rPr>
        <w:t>комитет по экономике</w:t>
      </w:r>
      <w:r w:rsidRPr="004504AD">
        <w:rPr>
          <w:sz w:val="20"/>
          <w:szCs w:val="20"/>
        </w:rPr>
        <w:t>-1,</w:t>
      </w:r>
      <w:r>
        <w:rPr>
          <w:sz w:val="20"/>
          <w:szCs w:val="20"/>
        </w:rPr>
        <w:t>Управление образования-</w:t>
      </w:r>
      <w:r w:rsidRPr="004504AD">
        <w:rPr>
          <w:sz w:val="20"/>
          <w:szCs w:val="20"/>
        </w:rPr>
        <w:t>1,</w:t>
      </w:r>
      <w:r>
        <w:rPr>
          <w:sz w:val="20"/>
          <w:szCs w:val="20"/>
        </w:rPr>
        <w:t>комитет по культуре-1</w:t>
      </w:r>
      <w:r w:rsidRPr="004504AD">
        <w:rPr>
          <w:sz w:val="20"/>
          <w:szCs w:val="20"/>
        </w:rPr>
        <w:t>,Курсова С.В.-1,Гришина Л.М.-1</w:t>
      </w:r>
      <w:r>
        <w:rPr>
          <w:sz w:val="20"/>
          <w:szCs w:val="20"/>
        </w:rPr>
        <w:t>.</w:t>
      </w:r>
    </w:p>
    <w:p w:rsidR="00F130FA" w:rsidRDefault="00F130FA" w:rsidP="00F130FA">
      <w:pPr>
        <w:jc w:val="both"/>
      </w:pPr>
    </w:p>
    <w:p w:rsidR="00D01D14" w:rsidRDefault="00D01D14" w:rsidP="00F130FA">
      <w:pPr>
        <w:jc w:val="both"/>
      </w:pPr>
    </w:p>
    <w:p w:rsidR="00D01D14" w:rsidRDefault="00D01D14" w:rsidP="00F130FA">
      <w:pPr>
        <w:jc w:val="both"/>
      </w:pPr>
    </w:p>
    <w:p w:rsidR="00D01D14" w:rsidRDefault="00D01D14" w:rsidP="00F130FA">
      <w:pPr>
        <w:jc w:val="both"/>
      </w:pPr>
    </w:p>
    <w:p w:rsidR="00D01D14" w:rsidRDefault="00D01D14" w:rsidP="00F130FA">
      <w:pPr>
        <w:jc w:val="both"/>
      </w:pPr>
    </w:p>
    <w:p w:rsidR="00D01D14" w:rsidRDefault="00D01D14" w:rsidP="00D01D14">
      <w:pPr>
        <w:pStyle w:val="a9"/>
        <w:spacing w:after="0"/>
        <w:ind w:left="5387" w:right="-1"/>
        <w:jc w:val="right"/>
        <w:rPr>
          <w:sz w:val="20"/>
          <w:szCs w:val="20"/>
        </w:rPr>
      </w:pPr>
      <w:r w:rsidRPr="007C7AE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</w:t>
      </w:r>
      <w:r w:rsidRPr="007C7AEC">
        <w:rPr>
          <w:sz w:val="20"/>
          <w:szCs w:val="20"/>
        </w:rPr>
        <w:t xml:space="preserve"> 1</w:t>
      </w:r>
    </w:p>
    <w:p w:rsidR="00D01D14" w:rsidRDefault="00D01D14" w:rsidP="00D01D14">
      <w:pPr>
        <w:pStyle w:val="a9"/>
        <w:spacing w:after="0"/>
        <w:ind w:left="5387" w:right="-1"/>
        <w:jc w:val="right"/>
        <w:rPr>
          <w:sz w:val="20"/>
          <w:szCs w:val="20"/>
        </w:rPr>
      </w:pPr>
    </w:p>
    <w:p w:rsidR="00D01D14" w:rsidRPr="007C7AEC" w:rsidRDefault="00D01D14" w:rsidP="00D01D14">
      <w:pPr>
        <w:pStyle w:val="a9"/>
        <w:spacing w:after="0"/>
        <w:ind w:left="5387" w:right="-1"/>
        <w:jc w:val="right"/>
        <w:rPr>
          <w:sz w:val="20"/>
          <w:szCs w:val="20"/>
        </w:rPr>
      </w:pPr>
    </w:p>
    <w:p w:rsidR="00D01D14" w:rsidRPr="005F6254" w:rsidRDefault="00D01D14" w:rsidP="00D01D14">
      <w:pPr>
        <w:pStyle w:val="a9"/>
        <w:spacing w:after="0"/>
        <w:ind w:left="5387" w:right="-1"/>
        <w:jc w:val="right"/>
      </w:pPr>
      <w:r w:rsidRPr="005F6254">
        <w:t>УТВЕРЖДЕН</w:t>
      </w:r>
    </w:p>
    <w:p w:rsidR="00D01D14" w:rsidRPr="005F6254" w:rsidRDefault="00D01D14" w:rsidP="00D01D14">
      <w:pPr>
        <w:pStyle w:val="a9"/>
        <w:spacing w:after="0"/>
        <w:ind w:left="5387" w:right="-1"/>
        <w:jc w:val="right"/>
      </w:pPr>
      <w:r w:rsidRPr="005F6254">
        <w:t>постановлением Главы</w:t>
      </w:r>
    </w:p>
    <w:p w:rsidR="00D01D14" w:rsidRPr="005F6254" w:rsidRDefault="00D01D14" w:rsidP="00D01D14">
      <w:pPr>
        <w:pStyle w:val="a9"/>
        <w:spacing w:after="0"/>
        <w:ind w:left="5387" w:right="-1"/>
        <w:jc w:val="right"/>
      </w:pPr>
      <w:r w:rsidRPr="005F6254">
        <w:t>Талдомского городского</w:t>
      </w:r>
    </w:p>
    <w:p w:rsidR="00D01D14" w:rsidRPr="005F6254" w:rsidRDefault="00D01D14" w:rsidP="00D01D14">
      <w:pPr>
        <w:pStyle w:val="a9"/>
        <w:spacing w:after="0"/>
        <w:ind w:left="5387" w:right="-1"/>
        <w:jc w:val="right"/>
      </w:pPr>
      <w:r w:rsidRPr="005F6254">
        <w:t xml:space="preserve"> округа Московской области</w:t>
      </w:r>
    </w:p>
    <w:p w:rsidR="00D01D14" w:rsidRPr="005F6254" w:rsidRDefault="00D01D14" w:rsidP="00D01D14">
      <w:pPr>
        <w:pStyle w:val="a9"/>
        <w:spacing w:after="0"/>
        <w:ind w:left="5387" w:right="-1"/>
        <w:jc w:val="right"/>
        <w:rPr>
          <w:rStyle w:val="a8"/>
          <w:color w:val="3C3C3C"/>
        </w:rPr>
      </w:pPr>
      <w:r w:rsidRPr="005F6254">
        <w:t xml:space="preserve">от ___________№___________ </w:t>
      </w:r>
    </w:p>
    <w:p w:rsidR="00D01D14" w:rsidRPr="005F6254" w:rsidRDefault="00D01D14" w:rsidP="00D01D14">
      <w:pPr>
        <w:pStyle w:val="a9"/>
        <w:spacing w:after="0"/>
        <w:ind w:firstLine="709"/>
        <w:jc w:val="center"/>
        <w:rPr>
          <w:rStyle w:val="a8"/>
          <w:color w:val="3C3C3C"/>
        </w:rPr>
      </w:pPr>
    </w:p>
    <w:p w:rsidR="00D01D14" w:rsidRPr="005F6254" w:rsidRDefault="00D01D14" w:rsidP="00D01D14">
      <w:pPr>
        <w:pStyle w:val="a9"/>
        <w:spacing w:after="0"/>
        <w:ind w:firstLine="709"/>
        <w:jc w:val="center"/>
        <w:rPr>
          <w:rStyle w:val="a8"/>
          <w:color w:val="3C3C3C"/>
        </w:rPr>
      </w:pPr>
    </w:p>
    <w:p w:rsidR="00D01D14" w:rsidRPr="005F6254" w:rsidRDefault="00D01D14" w:rsidP="00D01D14">
      <w:pPr>
        <w:pStyle w:val="a9"/>
        <w:spacing w:after="0"/>
        <w:ind w:firstLine="709"/>
        <w:jc w:val="center"/>
        <w:rPr>
          <w:rStyle w:val="a8"/>
          <w:color w:val="3C3C3C"/>
        </w:rPr>
      </w:pPr>
    </w:p>
    <w:p w:rsidR="00D01D14" w:rsidRPr="005F6254" w:rsidRDefault="00D01D14" w:rsidP="00D01D14">
      <w:pPr>
        <w:pStyle w:val="a9"/>
        <w:spacing w:after="0"/>
        <w:ind w:firstLine="709"/>
        <w:jc w:val="center"/>
        <w:rPr>
          <w:b/>
          <w:bCs/>
        </w:rPr>
      </w:pPr>
    </w:p>
    <w:p w:rsidR="00D01D14" w:rsidRPr="005F6254" w:rsidRDefault="00D01D14" w:rsidP="00D01D14">
      <w:pPr>
        <w:pStyle w:val="a9"/>
        <w:spacing w:after="0"/>
        <w:jc w:val="center"/>
        <w:rPr>
          <w:bCs/>
        </w:rPr>
      </w:pPr>
      <w:r w:rsidRPr="005F6254">
        <w:rPr>
          <w:bCs/>
        </w:rPr>
        <w:t>ПОРЯДОК</w:t>
      </w:r>
    </w:p>
    <w:p w:rsidR="00D01D14" w:rsidRPr="005F6254" w:rsidRDefault="00D01D14" w:rsidP="00D01D14">
      <w:pPr>
        <w:pStyle w:val="a9"/>
        <w:spacing w:after="0"/>
        <w:jc w:val="center"/>
        <w:rPr>
          <w:color w:val="3C3C3C"/>
        </w:rPr>
      </w:pPr>
      <w:r w:rsidRPr="005F6254">
        <w:t>формирования перечня налоговых расходов Талдомского городского округа Московской области и оценки налоговых расходов Талдомского городского округа Московской области</w:t>
      </w:r>
    </w:p>
    <w:p w:rsidR="00D01D14" w:rsidRPr="005F6254" w:rsidRDefault="00D01D14" w:rsidP="00D01D14">
      <w:pPr>
        <w:pStyle w:val="a9"/>
        <w:spacing w:after="0"/>
        <w:ind w:firstLine="709"/>
        <w:jc w:val="center"/>
        <w:rPr>
          <w:color w:val="3C3C3C"/>
        </w:rPr>
      </w:pPr>
    </w:p>
    <w:p w:rsidR="00D01D14" w:rsidRPr="005F6254" w:rsidRDefault="00D01D14" w:rsidP="00D01D14">
      <w:pPr>
        <w:pStyle w:val="a9"/>
        <w:tabs>
          <w:tab w:val="left" w:pos="0"/>
        </w:tabs>
        <w:spacing w:after="0"/>
        <w:jc w:val="center"/>
      </w:pPr>
      <w:r w:rsidRPr="005F6254">
        <w:rPr>
          <w:lang w:val="en-US"/>
        </w:rPr>
        <w:t>I</w:t>
      </w:r>
      <w:r w:rsidRPr="005F6254">
        <w:t>.</w:t>
      </w:r>
      <w:r w:rsidRPr="005F6254">
        <w:rPr>
          <w:lang w:val="en-US"/>
        </w:rPr>
        <w:t> </w:t>
      </w:r>
      <w:r w:rsidRPr="005F6254">
        <w:t>Общие положения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1. Порядок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Талдомского городского округа Московской области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Талдомского городского округа  Московской области (далее - Порядок) определяет процедуру формирования перечня налоговых расходов Талдомского городского округа Московской области и оценки налоговых расходов Талдомского городского округа Московской области (далее - налоговые расходы).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2. Для целей настоящего Порядка используются следующие термины и их определения: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54">
        <w:rPr>
          <w:rFonts w:ascii="Times New Roman" w:hAnsi="Times New Roman" w:cs="Times New Roman"/>
          <w:sz w:val="24"/>
          <w:szCs w:val="24"/>
        </w:rPr>
        <w:t>куратор налогового расхода - орган администрации Талдомского городского округа Московской области, ответственный в соответствии с полномочиями, установленными нормативными правовыми актами Талдомского городского округа  Московской области (далее - городской округ) за достижение соответствующих налоговому расходу городского округа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округа;</w:t>
      </w:r>
      <w:proofErr w:type="gramEnd"/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54">
        <w:rPr>
          <w:rFonts w:ascii="Times New Roman" w:hAnsi="Times New Roman" w:cs="Times New Roman"/>
          <w:sz w:val="24"/>
          <w:szCs w:val="24"/>
        </w:rPr>
        <w:t>нормативные характеристики налоговых расходов - сведения о положениях нормативных правовых актов городского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городского округа;</w:t>
      </w:r>
      <w:proofErr w:type="gramEnd"/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оценка налоговых расходов - комплекс мероприятий по оценке объемов налоговых расходов городского округа, обусловленных льготами, предоставленными плательщикам, а также по оценке эффективности налоговых расходов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оценка объемов налоговых расходов - определение объемов выпадающих доходов бюджета городского округа, обусловленных льготами, предоставленными плательщикам;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льгот плательщикам, исходя из целевых характеристик налогового расхода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перечень налоговых расходов - документ, содержащий сведения о распределении налоговых расходов городского округа в соответствии с целями муниципальных программ городского округа, структурных элементов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а также о кураторах налоговых расходов;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отчетный год - год, предшествующий году размещения на официальном сайте администрации городского округа согласованного с кураторами перечня налоговых расходов;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плательщики - плательщики налогов;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lastRenderedPageBreak/>
        <w:t>социальные налоговые расходы - целевая категория налоговых расходов городского округа, обусловленных необходимостью обеспечения социальной защиты (поддержки) населения;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стимулирующие налоговые расходы - целевая категория налоговых расходов городского округа, предполагающих стимулирование экономической активности субъектов предпринимательской деятельности и последующее увеличение доходов бюджета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технические налоговые расходы - целевая категория налоговых расходов городского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3. В целях оценки налоговых расходов городского округа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 финансовый орган администрации городского округа: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- формирует перечень налоговых расходов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- обеспечивает сбор и формирование информации о нормативных, целевых и фискальных характеристиках налоговых расходов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- осуществляет обобщение результатов оценки эффективности налоговых расходов городского округа, проводимой кураторами налоговых расходов;</w:t>
      </w:r>
    </w:p>
    <w:p w:rsidR="00D01D14" w:rsidRPr="005F6254" w:rsidRDefault="00D01D14" w:rsidP="00D01D14">
      <w:pPr>
        <w:pStyle w:val="a9"/>
        <w:spacing w:after="0" w:line="276" w:lineRule="auto"/>
        <w:ind w:firstLine="709"/>
        <w:jc w:val="both"/>
      </w:pPr>
      <w:r w:rsidRPr="005F6254">
        <w:t>кураторы налоговых расходов:</w:t>
      </w:r>
    </w:p>
    <w:p w:rsidR="00D01D14" w:rsidRPr="005F6254" w:rsidRDefault="00D01D14" w:rsidP="00D01D14">
      <w:pPr>
        <w:pStyle w:val="a9"/>
        <w:spacing w:after="0" w:line="276" w:lineRule="auto"/>
        <w:ind w:firstLine="709"/>
        <w:jc w:val="both"/>
      </w:pPr>
      <w:r w:rsidRPr="005F6254">
        <w:t xml:space="preserve">- осуществляют оценку эффективности налоговых расходов городского </w:t>
      </w:r>
      <w:proofErr w:type="gramStart"/>
      <w:r w:rsidRPr="005F6254">
        <w:t>округа</w:t>
      </w:r>
      <w:proofErr w:type="gramEnd"/>
      <w:r w:rsidRPr="005F6254">
        <w:t xml:space="preserve"> и направляет результаты такой оценки в финансовый орган администрации городского округа.</w:t>
      </w:r>
    </w:p>
    <w:p w:rsidR="00D01D14" w:rsidRPr="005F6254" w:rsidRDefault="00D01D14" w:rsidP="00D01D14">
      <w:pPr>
        <w:pStyle w:val="a9"/>
        <w:tabs>
          <w:tab w:val="left" w:pos="142"/>
        </w:tabs>
        <w:spacing w:after="0" w:line="276" w:lineRule="auto"/>
        <w:jc w:val="center"/>
      </w:pPr>
      <w:r w:rsidRPr="005F6254">
        <w:rPr>
          <w:lang w:val="en-US"/>
        </w:rPr>
        <w:t>II</w:t>
      </w:r>
      <w:r w:rsidRPr="005F6254">
        <w:t>.</w:t>
      </w:r>
      <w:r w:rsidRPr="005F6254">
        <w:rPr>
          <w:lang w:val="en-US"/>
        </w:rPr>
        <w:t> </w:t>
      </w:r>
      <w:r w:rsidRPr="005F6254">
        <w:t>Формирование перечня налоговых расходов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4. Проект </w:t>
      </w:r>
      <w:hyperlink w:anchor="P211" w:history="1">
        <w:r w:rsidRPr="005F6254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F6254">
        <w:rPr>
          <w:rFonts w:ascii="Times New Roman" w:hAnsi="Times New Roman" w:cs="Times New Roman"/>
          <w:sz w:val="24"/>
          <w:szCs w:val="24"/>
        </w:rPr>
        <w:t xml:space="preserve"> налоговых расходов городского округа разрабатывается финансовым органом городского округа по форме согласно приложению № 2 к настоящему Порядку и до 1 февраля направляется на согласование ответственным исполнителям муниципальных программ городского округа, органам администрации городского округа (иным органам, организациям), которые предлагается определить в качестве кураторов налоговых расходов.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5F6254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Органы и организации, указанные в пункте 4 настоящего Порядка до 15 февраля рассматривают проект перечня налоговых расходов на предмет предлагаемого распределения налоговых расходов городского округа в соответствии с целями муниципальных программ Талдомского городского округа, структурных элементов муниципальных программ Талдомского городского округа и (или) целями социально-экономической политики городского округа, не относящимися к муниципальных программам Талдомского городского округа, и определения кураторов налоговых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Замечания и предложения по уточнению проекта перечня налоговых расходов направляются в финансовый орган администрации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В случае если эти замечания и предложения не направлены в финансовый орган администрации городского округа в течени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54">
        <w:rPr>
          <w:rFonts w:ascii="Times New Roman" w:hAnsi="Times New Roman" w:cs="Times New Roman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городского округа в соответствии с целями муниципальных программ Талдомского городского округа, структурных элементов муниципальных программ Талдомского городского округа и (или) </w:t>
      </w:r>
      <w:r w:rsidRPr="005F6254">
        <w:rPr>
          <w:rFonts w:ascii="Times New Roman" w:hAnsi="Times New Roman" w:cs="Times New Roman"/>
          <w:sz w:val="24"/>
          <w:szCs w:val="24"/>
        </w:rPr>
        <w:lastRenderedPageBreak/>
        <w:t>целями социально-экономической политики Талдомского городского округа, не относящимися к муниципальным программам Талдомского городского округа, проект перечня налоговых расходов считается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согласованным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в соответствующей части.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финансовый орган администрации городского округа в течени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срока, указанного в абзаце первом настоящего пункта.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При наличии разногласий по проекту перечня налоговых расходов финансовый орган обеспечивает до 1 марта проведение согласительных совещаний с соответствующими органами и организациями, кураторами налоговых расходов.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54">
        <w:rPr>
          <w:rFonts w:ascii="Times New Roman" w:hAnsi="Times New Roman" w:cs="Times New Roman"/>
          <w:sz w:val="24"/>
          <w:szCs w:val="24"/>
        </w:rPr>
        <w:t>6.Согласованный, в том числе по результатам согласительных совещаний, перечень кураторов налоговых расходов по форме, согласно Приложения № 1, перечень налоговых расходов городского округа по форме, согласно  Приложения   № 2 к настоящему Порядку, размещаются на официальном сайте администрации Талдомского городского округа в информационно-телекоммуникационной сети «Интернет» в срок не позднее 5 рабочих дней после согласования.</w:t>
      </w:r>
      <w:proofErr w:type="gramEnd"/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7.В случае внесения в текущем финансовом году изменений в перечень муниципальных программ Талдомского городского округа, структурные элементы муниципальных программ Талдомского городского округа и (или) в случае изменения полномочий органов и организаций, указанных в пункте 4 настоящего порядка, в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с которыми возникает необходимость внесения изменений в перечень налоговых расходов Талдомского городского округа, кураторы налоговых расходов не позднее 10 рабочих дней со дня внесения соответствующих изменений направляют в финансовый орган соответствующую информацию для уточнения финансовым органом перечня налоговых расходов Талдомского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54">
        <w:rPr>
          <w:rFonts w:ascii="Times New Roman" w:hAnsi="Times New Roman" w:cs="Times New Roman"/>
          <w:sz w:val="24"/>
          <w:szCs w:val="24"/>
        </w:rPr>
        <w:t>8.Перечень налоговых расходов Талдомского городского округа с внесенными в него изменениями формируется до 15 ноября  (в случае уточнения структурных элементов муниципальных программ Талдомского городского округа в рамках формирования проекта решения о бюджете городского округа на очередной финансовый год и плановый период) и до 15 декабря (в случае уточнения структурных элементов муниципальных программ Талдомского городского округа в рамках рассмотрения и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утверждения проекта решения о бюджете городского округа на очередной финансовый год и плановый период).</w:t>
      </w:r>
    </w:p>
    <w:p w:rsidR="00D01D14" w:rsidRPr="005F6254" w:rsidRDefault="00D01D14" w:rsidP="00D01D1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В срок не позднее 5 рабочих дней после формирования уточненного перечня налоговых расходов городского округа указанный перечень размещается на официальном сайте администрации городского округа в информационно-телекоммуникационной сети Интернет.</w:t>
      </w:r>
    </w:p>
    <w:p w:rsidR="00D01D14" w:rsidRPr="005F6254" w:rsidRDefault="00D01D14" w:rsidP="00D01D14">
      <w:pPr>
        <w:pStyle w:val="a9"/>
        <w:spacing w:after="0" w:line="276" w:lineRule="auto"/>
      </w:pPr>
    </w:p>
    <w:p w:rsidR="00D01D14" w:rsidRPr="005F6254" w:rsidRDefault="00D01D14" w:rsidP="00D01D14">
      <w:pPr>
        <w:pStyle w:val="a9"/>
        <w:spacing w:after="0" w:line="276" w:lineRule="auto"/>
        <w:jc w:val="center"/>
      </w:pPr>
      <w:r w:rsidRPr="005F6254">
        <w:t>III. Оценка налоговых расходов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10. 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 xml:space="preserve">Финансовый орган городского округа до 1 февраля направляет </w:t>
      </w:r>
      <w:r w:rsidRPr="005F6254">
        <w:rPr>
          <w:rFonts w:ascii="Times New Roman" w:hAnsi="Times New Roman" w:cs="Times New Roman"/>
          <w:sz w:val="24"/>
          <w:szCs w:val="24"/>
        </w:rPr>
        <w:br/>
        <w:t xml:space="preserve">в территориальный налоговый орган Московской области по месту своего расположения </w:t>
      </w:r>
      <w:hyperlink w:anchor="P250" w:history="1">
        <w:r w:rsidRPr="005F625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5F6254">
        <w:rPr>
          <w:rFonts w:ascii="Times New Roman" w:hAnsi="Times New Roman" w:cs="Times New Roman"/>
          <w:sz w:val="24"/>
          <w:szCs w:val="24"/>
        </w:rPr>
        <w:t xml:space="preserve"> о категориях плательщиков, с указанием обуславливающих соответствующие налоговые расходы правовых актов городского округа, в том числе действовавших в отчетном году и в году, предшествующем отчетному году, по форме согласно приложению № 3 к настоящему Порядку.</w:t>
      </w:r>
      <w:proofErr w:type="gramEnd"/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11. Территориальный налоговый орган Московской области до 15 июля направляет в финансовый орган городского округа сведения по каждому налоговому расходу городского округа за отчетный год, а также за пять лет, предшествующих отчетному году, по форме согласно </w:t>
      </w:r>
      <w:hyperlink w:anchor="P303" w:history="1">
        <w:r w:rsidRPr="005F6254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5F6254">
        <w:rPr>
          <w:rFonts w:ascii="Times New Roman" w:hAnsi="Times New Roman" w:cs="Times New Roman"/>
          <w:sz w:val="24"/>
          <w:szCs w:val="24"/>
        </w:rPr>
        <w:t xml:space="preserve"> к настоящему Порядку, содержащие: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1) сведения о количестве плательщиков, воспользовавшихся льготами;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2) сведения о суммах выпадающих доходов бюджета городского округа по каждому налоговому расходу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3) сведения об объемах налогов, задекларированных для уплаты плательщиками в бюджет </w:t>
      </w:r>
      <w:r w:rsidRPr="005F6254">
        <w:rPr>
          <w:rFonts w:ascii="Times New Roman" w:hAnsi="Times New Roman" w:cs="Times New Roman"/>
          <w:sz w:val="24"/>
          <w:szCs w:val="24"/>
        </w:rPr>
        <w:lastRenderedPageBreak/>
        <w:t>городского округа по каждому налоговому расходу городского округа, в отношении стимулирующих налоговых расходов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В целях оценки эффективности налоговых расходов Талдомского городского округа финансовый орган администрации городского округа формирует и направляет ежегодно кураторам налоговых расходов оценку объемов налоговых расходов Талдомского городского округа за отчетный финансовый год, а также информацию о значениях фискальных характеристик налоговых расходов Талдомского городского округа на основании информации, полученной от территориального налогового органа Московской области и направляет в Министерство экономики и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финансов Московской области информацию, полученную от территориального налогового органа Московской области в срок до 20 июля по форме согласно приложению № 4 к настоящему Порядку.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13. Оценка эффективности налоговых расходов городского округа осуществляется кураторами налоговых расходов и  включает: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1) оценку целесообразности налоговых расходов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2)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оценку результативности налоговых расходов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14.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Критериями целесообразности налоговых расходов городского округа являются: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54">
        <w:rPr>
          <w:rFonts w:ascii="Times New Roman" w:hAnsi="Times New Roman" w:cs="Times New Roman"/>
          <w:sz w:val="24"/>
          <w:szCs w:val="24"/>
        </w:rPr>
        <w:t>1)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соответствие налоговых расходов городского округа целям и задачам муниципальных программ городского округа (их структурным элементам) или иным целям социально-экономической политики городского округа, не относящимся к муниципальным программам городского округа;</w:t>
      </w:r>
      <w:proofErr w:type="gramEnd"/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2)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F6254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5F6254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льгот,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15.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Соответствие налоговых расходов городского округа целям муниципальных программ городского округа, структурным элементам муниципальных программ городского округа и (или) целям социально-экономической политики городского округа, не относящимся к муниципальным программам городского округа, определяется в соответствии с согласованным перечнем налоговых расходов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254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5F6254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 определяется финансовым органом городского округа на основании данных налоговой отчетности и иной информации, не составляющей налоговую тайну, предоставляемой территориальным налоговым органом Московской области.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16. В случае несоответствия налоговых расходов Талдомского городского округа хотя бы одному из критериев, указанных в пункте 14,15 настоящего Порядка, куратору налогового расхода надлежит представить в финансовый орган предложения о сохранении (уточнении, отмене) льгот для плательщиков.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17.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критерия оценки результативности налогового расхода городского округа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определяется как минимум один показатель (индикатор)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18.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19.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 xml:space="preserve">Оценка результативности налоговых расходов городского округа также включает оценку </w:t>
      </w:r>
      <w:r w:rsidRPr="005F6254">
        <w:rPr>
          <w:rFonts w:ascii="Times New Roman" w:hAnsi="Times New Roman" w:cs="Times New Roman"/>
          <w:sz w:val="24"/>
          <w:szCs w:val="24"/>
        </w:rPr>
        <w:lastRenderedPageBreak/>
        <w:t>бюджетной эффективности налоговых расходов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20.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 xml:space="preserve">В целях оценки бюджетной эффективности налоговых расходов городского округа осуществляется сравнительный анализ результативности предоставления льгот и результативности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применения альтернативных механизмов достижения целей муниципальной программы городского округа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городского округа, не относящихся к муниципальным программам городского округа (далее – сравнительный анализ).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21. 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Сравнительный анализ проводит куратор налогового расхода и представляет результаты в финансовый орган городского округа в срок до 25 июля в форме заключения о наличии и отсутствии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их сравнительной эффективности по отношению к налоговым расходам городского округа с приложением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необходимых расчетов и материалов, в том числе предусмотренных в пунктах 22 и 23 настоящего Порядка.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22. 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городского округа,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23. В качестве альтернативных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механизмов достижения целей муниципальной программы городского округа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городского округа, не относящихся к муниципальным программам городского округа, могут учитываться в том числе: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1)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2)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по обязательствам плательщиков, имеющих право на льготы;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3)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01D14" w:rsidRPr="005F6254" w:rsidRDefault="00D01D14" w:rsidP="00D01D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По итогам оценки эффективности налогового расхода Талдомского городского округа куратор налогового расхода формулирует выводы о достижении целевых характеристик налогового расхода Талдомского городского округа, о вкладе налогового расхода Талдомского городского округа в достижение целей муниципальной программы Талдомского городского округа и (или) целей социально-экономической политике Талдомского городского округа, не относящихся к муниципальным программам Талдомского городского округа, а также  о наличии или об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отсутствии более результативных (менее затратных для бюджета округа) альтернативных механизмов достижения целей муниципальной программы Талдомского городского округа, не относящихся к муниципальным программам Талдомского городского округа.</w:t>
      </w:r>
      <w:proofErr w:type="gramEnd"/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расходов Талдомского городского округа, рекомендации по результатам указанной оценки, включая рекомендации финансовому органу о необходимости сохранения (уточнения, отмены) предоставленных плательщикам льгот, направляются кураторами налоговых расходов в финансовый орган до 1 августа.</w:t>
      </w:r>
    </w:p>
    <w:p w:rsidR="00D01D14" w:rsidRPr="005F6254" w:rsidRDefault="00D01D14" w:rsidP="00D01D14">
      <w:pPr>
        <w:pStyle w:val="a9"/>
        <w:spacing w:after="0" w:line="276" w:lineRule="auto"/>
        <w:ind w:firstLine="540"/>
        <w:jc w:val="both"/>
      </w:pPr>
      <w:r w:rsidRPr="005F6254">
        <w:t xml:space="preserve">25. Финансовый орган городского округа, после проведения кураторами налоговых расходов мероприятий по оценке эффективности налоговых расходов городского округа, предусмотренных пунктами 13-24 настоящего Порядка, обобщает результаты оценки налоговых расходов Талдомского городского округа по каждому налоговому расходу городского округа и до 5 августа представляет материалы для рассмотрения Комиссией по формированию итогов оценки </w:t>
      </w:r>
      <w:r w:rsidRPr="005F6254">
        <w:lastRenderedPageBreak/>
        <w:t>эффективности налоговых расходов городского округа (</w:t>
      </w:r>
      <w:proofErr w:type="spellStart"/>
      <w:r w:rsidRPr="005F6254">
        <w:t>далее-Комиссия</w:t>
      </w:r>
      <w:proofErr w:type="spellEnd"/>
      <w:r w:rsidRPr="005F6254">
        <w:t>)</w:t>
      </w:r>
      <w:proofErr w:type="gramStart"/>
      <w:r w:rsidRPr="005F6254">
        <w:t>,о</w:t>
      </w:r>
      <w:proofErr w:type="gramEnd"/>
      <w:r w:rsidRPr="005F6254">
        <w:t>бразуемой Администрацией городского округа.</w:t>
      </w:r>
    </w:p>
    <w:p w:rsidR="00D01D14" w:rsidRPr="005F6254" w:rsidRDefault="00D01D14" w:rsidP="00D01D14">
      <w:pPr>
        <w:pStyle w:val="a9"/>
        <w:spacing w:after="0" w:line="276" w:lineRule="auto"/>
        <w:ind w:firstLine="709"/>
        <w:jc w:val="both"/>
      </w:pPr>
      <w:r w:rsidRPr="005F6254">
        <w:t>26. </w:t>
      </w:r>
      <w:proofErr w:type="gramStart"/>
      <w:r w:rsidRPr="005F6254">
        <w:t>По итогам оценки эффективности налогового расхода городского округа Комиссия формирует выводы о достижении целевых характеристик налогового расхода городского округа, вкладе налогового расхода городского округа в достижение целей муниципальной программы городского округа  и (или) целей социально-экономической политики городского округа, не относящихся к муниципальным программам городского округа, а также о наличии или об отсутствии более результативных (менее затратных) для бюджета городского округа</w:t>
      </w:r>
      <w:proofErr w:type="gramEnd"/>
      <w:r w:rsidRPr="005F6254">
        <w:t xml:space="preserve">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27. Итоги оценки эффективности налоговых расходов городского округа утверждаются протоколом заседания Комиссии и представляются главе городского округа, а также в финансовый орган городского округа в срок до 10 августа.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28. Итоги оценки эффективности налоговых расходов городского округа направляются финансовым органом городского округа в Министерство экономики и финансов Московской области в срок до 20 августа.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5F6254">
        <w:rPr>
          <w:rFonts w:ascii="Times New Roman" w:hAnsi="Times New Roman" w:cs="Times New Roman"/>
          <w:sz w:val="24"/>
          <w:szCs w:val="24"/>
        </w:rPr>
        <w:t>29.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>В случае выявления неэффективных налоговых расходов по результатам проведенной оценки финансовый орган городского округа готовит предложения и направляет в Совет депутатов городского округа проект муниципального правового акта об отмене неэффективных налоговых расходов.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30.</w:t>
      </w:r>
      <w:r w:rsidRPr="005F62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6254">
        <w:rPr>
          <w:rFonts w:ascii="Times New Roman" w:hAnsi="Times New Roman" w:cs="Times New Roman"/>
          <w:sz w:val="24"/>
          <w:szCs w:val="24"/>
        </w:rPr>
        <w:t xml:space="preserve">Результаты оценки налоговых расходов городского округа учитываются при формировании основных направлений бюджетной и налоговой политики городского округа, а также при проведении </w:t>
      </w:r>
      <w:proofErr w:type="gramStart"/>
      <w:r w:rsidRPr="005F6254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 городского округа</w:t>
      </w:r>
      <w:proofErr w:type="gramEnd"/>
      <w:r w:rsidRPr="005F6254">
        <w:rPr>
          <w:rFonts w:ascii="Times New Roman" w:hAnsi="Times New Roman" w:cs="Times New Roman"/>
          <w:sz w:val="24"/>
          <w:szCs w:val="24"/>
        </w:rPr>
        <w:t>.</w:t>
      </w: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D14" w:rsidRPr="005F6254" w:rsidRDefault="00D01D14" w:rsidP="00D01D14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D01D14" w:rsidRPr="005F6254" w:rsidSect="00C27CCE">
          <w:headerReference w:type="default" r:id="rId7"/>
          <w:headerReference w:type="first" r:id="rId8"/>
          <w:pgSz w:w="11906" w:h="16838"/>
          <w:pgMar w:top="709" w:right="566" w:bottom="284" w:left="993" w:header="680" w:footer="708" w:gutter="0"/>
          <w:cols w:space="708"/>
          <w:titlePg/>
          <w:docGrid w:linePitch="360"/>
        </w:sectPr>
      </w:pPr>
    </w:p>
    <w:p w:rsidR="00D01D14" w:rsidRPr="005F6254" w:rsidRDefault="00D01D14" w:rsidP="00D01D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lastRenderedPageBreak/>
        <w:t>Приложение № 1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к Порядку формирования перечня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 xml:space="preserve">налоговых расходов 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 и оценки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 xml:space="preserve">налоговых расходов 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</w:t>
      </w: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Title"/>
        <w:jc w:val="center"/>
        <w:rPr>
          <w:rFonts w:ascii="Times New Roman" w:hAnsi="Times New Roman" w:cs="Times New Roman"/>
        </w:rPr>
      </w:pPr>
      <w:bookmarkStart w:id="3" w:name="P152"/>
      <w:bookmarkEnd w:id="3"/>
      <w:r w:rsidRPr="005F6254">
        <w:rPr>
          <w:rFonts w:ascii="Times New Roman" w:hAnsi="Times New Roman" w:cs="Times New Roman"/>
        </w:rPr>
        <w:t>ПЕРЕЧЕНЬ</w:t>
      </w:r>
    </w:p>
    <w:p w:rsidR="00D01D14" w:rsidRPr="005F6254" w:rsidRDefault="00D01D14" w:rsidP="00D01D14">
      <w:pPr>
        <w:pStyle w:val="ConsPlusTitle"/>
        <w:jc w:val="center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КУРАТОРОВ НАЛОГОВЫХ РАСХОДОВ</w:t>
      </w: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4961"/>
        <w:gridCol w:w="4962"/>
      </w:tblGrid>
      <w:tr w:rsidR="00D01D14" w:rsidRPr="005F6254" w:rsidTr="00090A74">
        <w:tc>
          <w:tcPr>
            <w:tcW w:w="567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F625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6254">
              <w:rPr>
                <w:rFonts w:ascii="Times New Roman" w:hAnsi="Times New Roman" w:cs="Times New Roman"/>
              </w:rPr>
              <w:t>/</w:t>
            </w:r>
            <w:proofErr w:type="spellStart"/>
            <w:r w:rsidRPr="005F625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7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961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Нормативно-правовые акты городского округа, которыми предусматриваются налоговые льготы и иные преференции по налогам</w:t>
            </w:r>
          </w:p>
        </w:tc>
        <w:tc>
          <w:tcPr>
            <w:tcW w:w="496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D01D14" w:rsidRPr="005F6254" w:rsidTr="00090A74">
        <w:tc>
          <w:tcPr>
            <w:tcW w:w="567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4</w:t>
            </w:r>
          </w:p>
        </w:tc>
      </w:tr>
    </w:tbl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p w:rsidR="00D01D14" w:rsidRPr="005F6254" w:rsidRDefault="00D01D14" w:rsidP="00D01D14"/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01D14" w:rsidRPr="005F6254" w:rsidSect="00521DF4">
          <w:pgSz w:w="16838" w:h="11906" w:orient="landscape"/>
          <w:pgMar w:top="992" w:right="1134" w:bottom="567" w:left="992" w:header="680" w:footer="709" w:gutter="0"/>
          <w:cols w:space="708"/>
          <w:titlePg/>
          <w:docGrid w:linePitch="360"/>
        </w:sectPr>
      </w:pPr>
    </w:p>
    <w:p w:rsidR="00D01D14" w:rsidRPr="005F6254" w:rsidRDefault="00D01D14" w:rsidP="00D01D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lastRenderedPageBreak/>
        <w:t>Приложение № 2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к Порядку формирования перечня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 xml:space="preserve">налоговых расходов 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 и оценки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 xml:space="preserve">налоговых расходов 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</w:t>
      </w: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Normal"/>
        <w:jc w:val="center"/>
        <w:rPr>
          <w:rFonts w:ascii="Times New Roman" w:hAnsi="Times New Roman" w:cs="Times New Roman"/>
        </w:rPr>
      </w:pPr>
      <w:bookmarkStart w:id="4" w:name="P211"/>
      <w:bookmarkEnd w:id="4"/>
      <w:r w:rsidRPr="005F6254">
        <w:rPr>
          <w:rFonts w:ascii="Times New Roman" w:hAnsi="Times New Roman" w:cs="Times New Roman"/>
        </w:rPr>
        <w:t>ПЕРЕЧЕНЬ</w:t>
      </w:r>
    </w:p>
    <w:p w:rsidR="00D01D14" w:rsidRPr="005F6254" w:rsidRDefault="00D01D14" w:rsidP="00D01D14">
      <w:pPr>
        <w:pStyle w:val="ConsPlusNormal"/>
        <w:jc w:val="center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НАЛОГОВЫХ РАСХОДОВ ГОРОДСКОГО ОКРУГА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126"/>
        <w:gridCol w:w="1984"/>
        <w:gridCol w:w="1843"/>
        <w:gridCol w:w="1843"/>
        <w:gridCol w:w="1701"/>
        <w:gridCol w:w="2126"/>
        <w:gridCol w:w="1559"/>
      </w:tblGrid>
      <w:tr w:rsidR="00D01D14" w:rsidRPr="005F6254" w:rsidTr="00090A74">
        <w:tc>
          <w:tcPr>
            <w:tcW w:w="162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 xml:space="preserve">Даты начала </w:t>
            </w:r>
            <w:proofErr w:type="gramStart"/>
            <w:r w:rsidRPr="005F6254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5F6254">
              <w:rPr>
                <w:rFonts w:ascii="Times New Roman" w:hAnsi="Times New Roman" w:cs="Times New Roman"/>
              </w:rPr>
              <w:t xml:space="preserve"> предоставленного решениями Совета депутатов Талдомского городского округа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Талдомского городского округа  Московской области</w:t>
            </w:r>
          </w:p>
        </w:tc>
        <w:tc>
          <w:tcPr>
            <w:tcW w:w="184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Нормативные правовые акты - решения Совета депутатов Талдомского городского округа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Талдомского городского округа Московской области</w:t>
            </w:r>
          </w:p>
        </w:tc>
        <w:tc>
          <w:tcPr>
            <w:tcW w:w="1559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D01D14" w:rsidRPr="005F6254" w:rsidTr="00090A74">
        <w:tc>
          <w:tcPr>
            <w:tcW w:w="162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8</w:t>
            </w:r>
          </w:p>
        </w:tc>
      </w:tr>
      <w:tr w:rsidR="00D01D14" w:rsidRPr="005F6254" w:rsidTr="00090A74">
        <w:tc>
          <w:tcPr>
            <w:tcW w:w="1622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1D14" w:rsidRPr="005F6254" w:rsidRDefault="00D01D14" w:rsidP="00D01D14">
      <w:pPr>
        <w:pStyle w:val="2"/>
      </w:pP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D14" w:rsidRPr="005F6254" w:rsidRDefault="00D01D14" w:rsidP="00D01D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D14" w:rsidRPr="005F6254" w:rsidRDefault="00D01D14" w:rsidP="00D01D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Приложение № 3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к Порядку формирования перечня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 xml:space="preserve">налоговых расходов 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 и оценки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 xml:space="preserve">налоговых расходов  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</w:t>
      </w:r>
    </w:p>
    <w:p w:rsidR="00D01D14" w:rsidRPr="005F6254" w:rsidRDefault="00D01D14" w:rsidP="00D01D14">
      <w:pPr>
        <w:pStyle w:val="ConsPlusNormal"/>
        <w:jc w:val="center"/>
        <w:rPr>
          <w:rFonts w:ascii="Times New Roman" w:hAnsi="Times New Roman" w:cs="Times New Roman"/>
        </w:rPr>
      </w:pPr>
      <w:bookmarkStart w:id="5" w:name="P250"/>
      <w:bookmarkEnd w:id="5"/>
      <w:r w:rsidRPr="005F6254">
        <w:rPr>
          <w:rFonts w:ascii="Times New Roman" w:hAnsi="Times New Roman" w:cs="Times New Roman"/>
        </w:rPr>
        <w:t>СВЕДЕНИЯ</w:t>
      </w:r>
    </w:p>
    <w:p w:rsidR="00D01D14" w:rsidRPr="005F6254" w:rsidRDefault="00D01D14" w:rsidP="00D01D14">
      <w:pPr>
        <w:pStyle w:val="ConsPlusNormal"/>
        <w:jc w:val="center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О КАТЕГОРИЯХ ПЛАТЕЛЬЩИКОВ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993"/>
        <w:gridCol w:w="992"/>
        <w:gridCol w:w="851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</w:tblGrid>
      <w:tr w:rsidR="00D01D14" w:rsidRPr="005F6254" w:rsidTr="00090A74">
        <w:tc>
          <w:tcPr>
            <w:tcW w:w="425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F625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6254">
              <w:rPr>
                <w:rFonts w:ascii="Times New Roman" w:hAnsi="Times New Roman" w:cs="Times New Roman"/>
              </w:rPr>
              <w:t>/</w:t>
            </w:r>
            <w:proofErr w:type="spellStart"/>
            <w:r w:rsidRPr="005F625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 xml:space="preserve">НПА, </w:t>
            </w:r>
            <w:proofErr w:type="gramStart"/>
            <w:r w:rsidRPr="005F6254">
              <w:rPr>
                <w:rFonts w:ascii="Times New Roman" w:hAnsi="Times New Roman" w:cs="Times New Roman"/>
              </w:rPr>
              <w:t>устанавливающий</w:t>
            </w:r>
            <w:proofErr w:type="gramEnd"/>
            <w:r w:rsidRPr="005F6254">
              <w:rPr>
                <w:rFonts w:ascii="Times New Roman" w:hAnsi="Times New Roman" w:cs="Times New Roman"/>
              </w:rPr>
              <w:t xml:space="preserve"> налоговые льготы, освобождения и иные преференции</w:t>
            </w:r>
          </w:p>
        </w:tc>
        <w:tc>
          <w:tcPr>
            <w:tcW w:w="99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851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Условие предоставления налоговых льгот, освобождений и иных преференций</w:t>
            </w:r>
          </w:p>
        </w:tc>
        <w:tc>
          <w:tcPr>
            <w:tcW w:w="99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Даты начала действия предоставленного НПА городского округа права на налоговые льготы, освобождения и иные преференции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Целевая категория налоговой льготы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276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Вид налоговой льготы, освобождения и иных преференций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</w:tr>
      <w:tr w:rsidR="00D01D14" w:rsidRPr="005F6254" w:rsidTr="00090A74">
        <w:tc>
          <w:tcPr>
            <w:tcW w:w="425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254">
              <w:rPr>
                <w:rFonts w:ascii="Times New Roman" w:hAnsi="Times New Roman" w:cs="Times New Roman"/>
              </w:rPr>
              <w:t>15</w:t>
            </w:r>
          </w:p>
        </w:tc>
      </w:tr>
      <w:tr w:rsidR="00D01D14" w:rsidRPr="005F6254" w:rsidTr="00090A74">
        <w:tc>
          <w:tcPr>
            <w:tcW w:w="425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D14" w:rsidRPr="005F6254" w:rsidRDefault="00D01D14" w:rsidP="00090A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1D14" w:rsidRPr="005F6254" w:rsidRDefault="00D01D14" w:rsidP="00D01D14"/>
    <w:p w:rsidR="00D01D14" w:rsidRPr="005F6254" w:rsidRDefault="00D01D14" w:rsidP="00D01D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01D14" w:rsidRPr="005F6254" w:rsidRDefault="00D01D14" w:rsidP="00D01D14">
      <w:pPr>
        <w:pStyle w:val="ConsPlusNormal"/>
        <w:outlineLvl w:val="1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Приложение № 4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к Порядку формирования перечня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налоговых расходов  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 и оценки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 xml:space="preserve">налоговых расходов 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Талдомского городского округа</w:t>
      </w:r>
    </w:p>
    <w:p w:rsidR="00D01D14" w:rsidRPr="005F6254" w:rsidRDefault="00D01D14" w:rsidP="00D01D14">
      <w:pPr>
        <w:pStyle w:val="ConsPlusNormal"/>
        <w:jc w:val="right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Московской области</w:t>
      </w: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p w:rsidR="00D01D14" w:rsidRPr="005F6254" w:rsidRDefault="00D01D14" w:rsidP="00D01D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-318" w:type="dxa"/>
        <w:tblLayout w:type="fixed"/>
        <w:tblLook w:val="04A0"/>
      </w:tblPr>
      <w:tblGrid>
        <w:gridCol w:w="993"/>
        <w:gridCol w:w="567"/>
        <w:gridCol w:w="1276"/>
        <w:gridCol w:w="614"/>
        <w:gridCol w:w="686"/>
        <w:gridCol w:w="686"/>
        <w:gridCol w:w="686"/>
        <w:gridCol w:w="685"/>
        <w:gridCol w:w="687"/>
        <w:gridCol w:w="685"/>
        <w:gridCol w:w="685"/>
        <w:gridCol w:w="685"/>
        <w:gridCol w:w="685"/>
        <w:gridCol w:w="685"/>
        <w:gridCol w:w="687"/>
        <w:gridCol w:w="685"/>
        <w:gridCol w:w="685"/>
        <w:gridCol w:w="685"/>
        <w:gridCol w:w="685"/>
        <w:gridCol w:w="685"/>
        <w:gridCol w:w="687"/>
      </w:tblGrid>
      <w:tr w:rsidR="00D01D14" w:rsidRPr="005F6254" w:rsidTr="00090A74">
        <w:trPr>
          <w:trHeight w:val="690"/>
        </w:trPr>
        <w:tc>
          <w:tcPr>
            <w:tcW w:w="15104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b/>
                <w:bCs/>
                <w:color w:val="000000"/>
              </w:rPr>
              <w:t>Сведения о количестве плательщиков, воспользовавшихся льготами, и суммах выпадающих доходов Талдомского городского округа Московской области по каждому налоговому расходу Талдомского городского округа Московской области</w:t>
            </w:r>
          </w:p>
        </w:tc>
      </w:tr>
      <w:tr w:rsidR="00D01D14" w:rsidRPr="005F6254" w:rsidTr="00090A74">
        <w:trPr>
          <w:trHeight w:val="10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Наименование льготы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Код льготы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Наименование налога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b/>
                <w:bCs/>
                <w:color w:val="000000"/>
              </w:rPr>
            </w:pPr>
            <w:r w:rsidRPr="005F6254">
              <w:rPr>
                <w:b/>
                <w:bCs/>
                <w:color w:val="000000"/>
              </w:rPr>
              <w:t xml:space="preserve">Количество плательщиков, воспользовавшихся льготами с учетом уточненных налоговых деклараций/расчетов по состоянию </w:t>
            </w:r>
            <w:r w:rsidRPr="005F6254">
              <w:rPr>
                <w:b/>
                <w:bCs/>
                <w:color w:val="000000"/>
              </w:rPr>
              <w:br/>
              <w:t>1 июля отчетного финансового года (количество лиц)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b/>
                <w:bCs/>
                <w:color w:val="000000"/>
              </w:rPr>
            </w:pPr>
            <w:r w:rsidRPr="005F6254">
              <w:rPr>
                <w:b/>
                <w:bCs/>
                <w:color w:val="000000"/>
              </w:rPr>
              <w:t>Сумма выпадающих доходов бюджета  Талдомского городского округа Московской области с учетом уточненных налоговых деклараций/расчетов по состоянию 1 июля отчетного финансового года (тыс</w:t>
            </w:r>
            <w:proofErr w:type="gramStart"/>
            <w:r w:rsidRPr="005F6254">
              <w:rPr>
                <w:b/>
                <w:bCs/>
                <w:color w:val="000000"/>
              </w:rPr>
              <w:t>.р</w:t>
            </w:r>
            <w:proofErr w:type="gramEnd"/>
            <w:r w:rsidRPr="005F6254">
              <w:rPr>
                <w:b/>
                <w:bCs/>
                <w:color w:val="000000"/>
              </w:rPr>
              <w:t>уб.)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b/>
                <w:bCs/>
                <w:color w:val="000000"/>
              </w:rPr>
            </w:pPr>
            <w:r w:rsidRPr="005F6254">
              <w:rPr>
                <w:b/>
                <w:bCs/>
                <w:color w:val="000000"/>
              </w:rPr>
              <w:t>Сведения об объемах налогов, исчисленных к уплате плательщиками в бюджет Талдомского городского округа по каждому налоговому расходу, в отношении стимулирующих налоговых расходов (тыс</w:t>
            </w:r>
            <w:proofErr w:type="gramStart"/>
            <w:r w:rsidRPr="005F6254">
              <w:rPr>
                <w:b/>
                <w:bCs/>
                <w:color w:val="000000"/>
              </w:rPr>
              <w:t>.р</w:t>
            </w:r>
            <w:proofErr w:type="gramEnd"/>
            <w:r w:rsidRPr="005F6254">
              <w:rPr>
                <w:b/>
                <w:bCs/>
                <w:color w:val="000000"/>
              </w:rPr>
              <w:t>уб.)</w:t>
            </w:r>
          </w:p>
        </w:tc>
      </w:tr>
      <w:tr w:rsidR="00D01D14" w:rsidRPr="005F6254" w:rsidTr="00090A74">
        <w:trPr>
          <w:cantSplit/>
          <w:trHeight w:val="17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14" w:rsidRPr="005F6254" w:rsidRDefault="00D01D14" w:rsidP="00090A7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14" w:rsidRPr="005F6254" w:rsidRDefault="00D01D14" w:rsidP="00090A7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14" w:rsidRPr="005F6254" w:rsidRDefault="00D01D14" w:rsidP="00090A74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5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4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3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2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1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Отчетный год*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5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4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3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2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1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Отчетный год*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5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4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3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2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 xml:space="preserve">1 год от </w:t>
            </w:r>
            <w:proofErr w:type="gramStart"/>
            <w:r w:rsidRPr="005F6254"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D14" w:rsidRPr="005F6254" w:rsidRDefault="00D01D14" w:rsidP="00090A74">
            <w:pPr>
              <w:ind w:left="113" w:right="113"/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Отчетный год*</w:t>
            </w:r>
          </w:p>
        </w:tc>
      </w:tr>
      <w:tr w:rsidR="00D01D14" w:rsidRPr="005F6254" w:rsidTr="00090A74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21</w:t>
            </w:r>
          </w:p>
        </w:tc>
      </w:tr>
      <w:tr w:rsidR="00D01D14" w:rsidRPr="005F6254" w:rsidTr="00090A74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ind w:right="-108"/>
              <w:rPr>
                <w:color w:val="000000"/>
              </w:rPr>
            </w:pPr>
            <w:r w:rsidRPr="005F6254">
              <w:rPr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</w:tr>
      <w:tr w:rsidR="00D01D14" w:rsidRPr="005F6254" w:rsidTr="00090A74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rPr>
                <w:color w:val="000000"/>
              </w:rPr>
            </w:pPr>
            <w:r w:rsidRPr="005F6254">
              <w:rPr>
                <w:color w:val="000000"/>
              </w:rPr>
              <w:t>Земельный налог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</w:tr>
      <w:tr w:rsidR="00D01D14" w:rsidRPr="005F6254" w:rsidTr="00090A74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</w:tr>
      <w:tr w:rsidR="00D01D14" w:rsidRPr="005F6254" w:rsidTr="00090A74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jc w:val="center"/>
              <w:rPr>
                <w:color w:val="000000"/>
              </w:rPr>
            </w:pPr>
            <w:r w:rsidRPr="005F6254">
              <w:rPr>
                <w:color w:val="000000"/>
              </w:rPr>
              <w:t> </w:t>
            </w:r>
          </w:p>
        </w:tc>
      </w:tr>
      <w:tr w:rsidR="00D01D14" w:rsidRPr="005F6254" w:rsidTr="00090A74">
        <w:trPr>
          <w:trHeight w:val="465"/>
        </w:trPr>
        <w:tc>
          <w:tcPr>
            <w:tcW w:w="15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14" w:rsidRPr="005F6254" w:rsidRDefault="00D01D14" w:rsidP="00090A74">
            <w:pPr>
              <w:rPr>
                <w:color w:val="000000"/>
              </w:rPr>
            </w:pPr>
            <w:r w:rsidRPr="005F6254">
              <w:rPr>
                <w:b/>
                <w:bCs/>
                <w:color w:val="000000"/>
              </w:rPr>
              <w:t>*В 2020 году отчетным годом признается 2019 год</w:t>
            </w:r>
          </w:p>
        </w:tc>
      </w:tr>
    </w:tbl>
    <w:p w:rsidR="00D01D14" w:rsidRPr="00C03BA5" w:rsidRDefault="00D01D14" w:rsidP="00F130FA">
      <w:pPr>
        <w:jc w:val="both"/>
      </w:pPr>
    </w:p>
    <w:p w:rsidR="00E86394" w:rsidRPr="00C03BA5" w:rsidRDefault="00E86394" w:rsidP="004F2510">
      <w:pPr>
        <w:spacing w:line="276" w:lineRule="auto"/>
        <w:rPr>
          <w:sz w:val="22"/>
          <w:szCs w:val="22"/>
        </w:rPr>
      </w:pPr>
    </w:p>
    <w:sectPr w:rsidR="00E86394" w:rsidRPr="00C03BA5" w:rsidSect="00D01D14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281"/>
      <w:docPartObj>
        <w:docPartGallery w:val="Page Numbers (Top of Page)"/>
        <w:docPartUnique/>
      </w:docPartObj>
    </w:sdtPr>
    <w:sdtEndPr/>
    <w:sdtContent>
      <w:p w:rsidR="00F0134F" w:rsidRDefault="00D01D14" w:rsidP="00F42478">
        <w:pPr>
          <w:pStyle w:val="aa"/>
          <w:jc w:val="center"/>
          <w:rPr>
            <w:rFonts w:ascii="Times New Roman" w:hAnsi="Times New Roman" w:cs="Times New Roman"/>
            <w:lang w:val="en-US"/>
          </w:rPr>
        </w:pPr>
        <w:r w:rsidRPr="004173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73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3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173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0134F" w:rsidRPr="00F42478" w:rsidRDefault="00D01D14" w:rsidP="00F42478">
        <w:pPr>
          <w:pStyle w:val="aa"/>
          <w:jc w:val="center"/>
          <w:rPr>
            <w:rFonts w:ascii="Times New Roman" w:hAnsi="Times New Roman" w:cs="Times New Roman"/>
            <w:lang w:val="en-US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F" w:rsidRPr="005E33F6" w:rsidRDefault="00D01D14" w:rsidP="005E33F6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5302"/>
    <w:rsid w:val="00010B45"/>
    <w:rsid w:val="00017879"/>
    <w:rsid w:val="00020C95"/>
    <w:rsid w:val="000B34D7"/>
    <w:rsid w:val="000B5CDB"/>
    <w:rsid w:val="0013724F"/>
    <w:rsid w:val="00157432"/>
    <w:rsid w:val="001A3E21"/>
    <w:rsid w:val="001A6CFB"/>
    <w:rsid w:val="001A7DA9"/>
    <w:rsid w:val="001F0611"/>
    <w:rsid w:val="002109C5"/>
    <w:rsid w:val="00280B81"/>
    <w:rsid w:val="003D0C8F"/>
    <w:rsid w:val="003D60FA"/>
    <w:rsid w:val="003F152E"/>
    <w:rsid w:val="004077E4"/>
    <w:rsid w:val="004120B8"/>
    <w:rsid w:val="004372ED"/>
    <w:rsid w:val="0044499F"/>
    <w:rsid w:val="004735B5"/>
    <w:rsid w:val="00483B96"/>
    <w:rsid w:val="004971BC"/>
    <w:rsid w:val="004C56A9"/>
    <w:rsid w:val="004F2510"/>
    <w:rsid w:val="00567199"/>
    <w:rsid w:val="00723ECF"/>
    <w:rsid w:val="00754706"/>
    <w:rsid w:val="008B2F83"/>
    <w:rsid w:val="008B5CD3"/>
    <w:rsid w:val="008F3FC9"/>
    <w:rsid w:val="009179EA"/>
    <w:rsid w:val="00956950"/>
    <w:rsid w:val="009676B9"/>
    <w:rsid w:val="009A1023"/>
    <w:rsid w:val="009D0575"/>
    <w:rsid w:val="00A75C24"/>
    <w:rsid w:val="00A911B7"/>
    <w:rsid w:val="00B63AB0"/>
    <w:rsid w:val="00BD47BD"/>
    <w:rsid w:val="00BF2830"/>
    <w:rsid w:val="00BF4CE0"/>
    <w:rsid w:val="00C03BA5"/>
    <w:rsid w:val="00C249B3"/>
    <w:rsid w:val="00C40E43"/>
    <w:rsid w:val="00C41BB5"/>
    <w:rsid w:val="00C74E1D"/>
    <w:rsid w:val="00C83CE2"/>
    <w:rsid w:val="00CB6129"/>
    <w:rsid w:val="00D01D14"/>
    <w:rsid w:val="00D17663"/>
    <w:rsid w:val="00D54548"/>
    <w:rsid w:val="00D663E4"/>
    <w:rsid w:val="00E86394"/>
    <w:rsid w:val="00EA7E0D"/>
    <w:rsid w:val="00ED4F29"/>
    <w:rsid w:val="00ED5302"/>
    <w:rsid w:val="00F130FA"/>
    <w:rsid w:val="00F35BBA"/>
    <w:rsid w:val="00FE4699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1D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ED53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D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9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A3E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1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01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1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0"/>
    <w:uiPriority w:val="22"/>
    <w:qFormat/>
    <w:rsid w:val="00D01D14"/>
    <w:rPr>
      <w:b/>
      <w:bCs/>
    </w:rPr>
  </w:style>
  <w:style w:type="paragraph" w:styleId="a9">
    <w:name w:val="Normal (Web)"/>
    <w:basedOn w:val="a"/>
    <w:uiPriority w:val="99"/>
    <w:unhideWhenUsed/>
    <w:rsid w:val="00D01D14"/>
    <w:pPr>
      <w:spacing w:after="150"/>
    </w:pPr>
  </w:style>
  <w:style w:type="paragraph" w:styleId="aa">
    <w:name w:val="header"/>
    <w:basedOn w:val="a"/>
    <w:link w:val="ab"/>
    <w:uiPriority w:val="99"/>
    <w:unhideWhenUsed/>
    <w:rsid w:val="00D01D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1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ED53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D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9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A3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dom-rayon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8618-8FDF-445B-AA48-052857D1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Валентиновна Гришина</dc:creator>
  <cp:lastModifiedBy>777</cp:lastModifiedBy>
  <cp:revision>4</cp:revision>
  <cp:lastPrinted>2018-10-12T13:44:00Z</cp:lastPrinted>
  <dcterms:created xsi:type="dcterms:W3CDTF">2020-06-04T07:30:00Z</dcterms:created>
  <dcterms:modified xsi:type="dcterms:W3CDTF">2020-06-04T12:58:00Z</dcterms:modified>
</cp:coreProperties>
</file>